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194"/>
      </w:tblGrid>
      <w:tr w:rsidR="00343774" w:rsidRPr="00E819FE" w:rsidTr="0010744C">
        <w:tc>
          <w:tcPr>
            <w:tcW w:w="1838" w:type="dxa"/>
          </w:tcPr>
          <w:p w:rsidR="00343774" w:rsidRDefault="00343774" w:rsidP="0010744C">
            <w:pPr>
              <w:pStyle w:val="Overskrift2"/>
              <w:outlineLvl w:val="1"/>
              <w:rPr>
                <w:rFonts w:cstheme="majorHAnsi"/>
                <w:color w:val="auto"/>
                <w:sz w:val="21"/>
              </w:rPr>
            </w:pPr>
            <w:r w:rsidRPr="00426431">
              <w:rPr>
                <w:rFonts w:cstheme="majorHAnsi"/>
                <w:color w:val="auto"/>
                <w:sz w:val="21"/>
              </w:rPr>
              <w:t>08.</w:t>
            </w:r>
            <w:r>
              <w:rPr>
                <w:rFonts w:cstheme="majorHAnsi"/>
                <w:color w:val="auto"/>
                <w:sz w:val="21"/>
              </w:rPr>
              <w:t>30</w:t>
            </w:r>
          </w:p>
          <w:p w:rsidR="00343774" w:rsidRPr="00F94673" w:rsidRDefault="00343774" w:rsidP="0010744C"/>
        </w:tc>
        <w:tc>
          <w:tcPr>
            <w:tcW w:w="7222" w:type="dxa"/>
          </w:tcPr>
          <w:p w:rsidR="00343774" w:rsidRPr="00E819FE" w:rsidRDefault="00343774" w:rsidP="0010744C">
            <w:pPr>
              <w:pStyle w:val="Overskrift2"/>
              <w:outlineLvl w:val="1"/>
              <w:rPr>
                <w:rFonts w:cstheme="majorHAnsi"/>
                <w:b/>
                <w:color w:val="auto"/>
                <w:sz w:val="21"/>
              </w:rPr>
            </w:pPr>
            <w:proofErr w:type="spellStart"/>
            <w:r w:rsidRPr="00E819FE">
              <w:rPr>
                <w:rFonts w:cstheme="majorHAnsi"/>
                <w:b/>
                <w:color w:val="auto"/>
                <w:sz w:val="21"/>
              </w:rPr>
              <w:t>Opening</w:t>
            </w:r>
            <w:proofErr w:type="spellEnd"/>
            <w:r w:rsidRPr="00E819FE">
              <w:rPr>
                <w:rFonts w:cstheme="majorHAnsi"/>
                <w:b/>
                <w:color w:val="auto"/>
                <w:sz w:val="21"/>
              </w:rPr>
              <w:t xml:space="preserve"> </w:t>
            </w:r>
          </w:p>
          <w:p w:rsidR="00343774" w:rsidRPr="00E819FE" w:rsidRDefault="00343774" w:rsidP="0010744C">
            <w:pPr>
              <w:pStyle w:val="Overskrift2"/>
              <w:outlineLvl w:val="1"/>
              <w:rPr>
                <w:rFonts w:cstheme="majorHAnsi"/>
                <w:i/>
                <w:color w:val="auto"/>
                <w:sz w:val="21"/>
              </w:rPr>
            </w:pPr>
            <w:r w:rsidRPr="00E819FE">
              <w:rPr>
                <w:rFonts w:cstheme="majorHAnsi"/>
                <w:i/>
                <w:color w:val="auto"/>
                <w:sz w:val="21"/>
              </w:rPr>
              <w:t>Prime minister Erna Solberg</w:t>
            </w:r>
          </w:p>
          <w:p w:rsidR="00343774" w:rsidRPr="00E819FE" w:rsidRDefault="00343774" w:rsidP="0010744C">
            <w:pPr>
              <w:rPr>
                <w:sz w:val="10"/>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E520DA" w:rsidRPr="00E520DA" w:rsidRDefault="00E520DA" w:rsidP="00E520DA">
            <w:pPr>
              <w:rPr>
                <w:b/>
                <w:lang w:val="en-US"/>
              </w:rPr>
            </w:pPr>
            <w:r w:rsidRPr="00E520DA">
              <w:rPr>
                <w:b/>
                <w:lang w:val="en-US"/>
              </w:rPr>
              <w:t xml:space="preserve">Open Innovation Results:  What Works and What Doesn't.  </w:t>
            </w:r>
          </w:p>
          <w:p w:rsidR="00E520DA" w:rsidRDefault="00E520DA" w:rsidP="00E520DA">
            <w:pPr>
              <w:rPr>
                <w:color w:val="1F497D"/>
                <w:lang w:val="en-US"/>
              </w:rPr>
            </w:pPr>
            <w:r>
              <w:rPr>
                <w:lang w:val="en-US"/>
              </w:rPr>
              <w:t>In this address, Professor Henry Chesbrough (known as "the father of Open Innovation") will discuss the importance of achieving positive business results from open innovation.  While many companies are practicing open innovation, many fewer are satisfied with their results so far.  He will discuss some practical ways to make open innovation work better.</w:t>
            </w:r>
          </w:p>
          <w:p w:rsidR="00343774" w:rsidRPr="00E520DA" w:rsidRDefault="00343774" w:rsidP="0010744C">
            <w:pPr>
              <w:pStyle w:val="Overskrift2"/>
              <w:ind w:left="29" w:hanging="29"/>
              <w:jc w:val="both"/>
              <w:outlineLvl w:val="1"/>
              <w:rPr>
                <w:rFonts w:cstheme="majorHAnsi"/>
                <w:i/>
                <w:color w:val="000000" w:themeColor="text1"/>
                <w:sz w:val="21"/>
                <w:lang w:val="en-GB"/>
              </w:rPr>
            </w:pPr>
            <w:r w:rsidRPr="00E520DA">
              <w:rPr>
                <w:rFonts w:cstheme="majorHAnsi"/>
                <w:i/>
                <w:color w:val="000000" w:themeColor="text1"/>
                <w:sz w:val="21"/>
                <w:lang w:val="en-GB"/>
              </w:rPr>
              <w:t>Henry Chesbrough, University of California, Berkeley</w:t>
            </w:r>
          </w:p>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 xml:space="preserve">Viewpoints from Norway’s most innovative company </w:t>
            </w:r>
          </w:p>
          <w:p w:rsidR="00343774" w:rsidRPr="005A33A7" w:rsidRDefault="00343774" w:rsidP="0010744C">
            <w:pPr>
              <w:rPr>
                <w:color w:val="2F5496" w:themeColor="accent1" w:themeShade="BF"/>
                <w:lang w:val="en-GB"/>
              </w:rPr>
            </w:pPr>
            <w:r w:rsidRPr="005A33A7">
              <w:rPr>
                <w:rFonts w:cstheme="majorHAnsi"/>
                <w:i/>
                <w:color w:val="2F5496" w:themeColor="accent1" w:themeShade="BF"/>
                <w:sz w:val="21"/>
                <w:lang w:val="en-GB"/>
              </w:rPr>
              <w:t xml:space="preserve">Matts Johansen, CEO, Shauna McNeill, director product development, Aker </w:t>
            </w:r>
            <w:proofErr w:type="spellStart"/>
            <w:r w:rsidRPr="005A33A7">
              <w:rPr>
                <w:rFonts w:cstheme="majorHAnsi"/>
                <w:i/>
                <w:color w:val="2F5496" w:themeColor="accent1" w:themeShade="BF"/>
                <w:sz w:val="21"/>
                <w:lang w:val="en-GB"/>
              </w:rPr>
              <w:t>BioMarine</w:t>
            </w:r>
            <w:proofErr w:type="spellEnd"/>
            <w:r w:rsidRPr="005A33A7">
              <w:rPr>
                <w:rFonts w:cstheme="majorHAnsi"/>
                <w:i/>
                <w:color w:val="2F5496" w:themeColor="accent1" w:themeShade="BF"/>
                <w:sz w:val="21"/>
                <w:lang w:val="en-GB"/>
              </w:rPr>
              <w:t xml:space="preserve"> </w:t>
            </w:r>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343774" w:rsidRPr="00B75C55" w:rsidRDefault="004151F4" w:rsidP="0010744C">
            <w:pPr>
              <w:pStyle w:val="Overskrift2"/>
              <w:ind w:left="29" w:hanging="29"/>
              <w:jc w:val="both"/>
              <w:outlineLvl w:val="1"/>
              <w:rPr>
                <w:rFonts w:cstheme="majorHAnsi"/>
                <w:b/>
                <w:color w:val="000000" w:themeColor="text1"/>
                <w:sz w:val="21"/>
                <w:lang w:val="en-GB"/>
              </w:rPr>
            </w:pPr>
            <w:r w:rsidRPr="00B75C55">
              <w:rPr>
                <w:rFonts w:cstheme="majorHAnsi"/>
                <w:b/>
                <w:color w:val="000000" w:themeColor="text1"/>
                <w:sz w:val="21"/>
                <w:lang w:val="en-GB"/>
              </w:rPr>
              <w:t>Future of mobility</w:t>
            </w:r>
          </w:p>
          <w:p w:rsidR="004151F4" w:rsidRPr="00B75C55" w:rsidRDefault="004151F4" w:rsidP="004151F4">
            <w:pPr>
              <w:rPr>
                <w:lang w:val="en-GB"/>
              </w:rPr>
            </w:pPr>
            <w:r w:rsidRPr="00B75C55">
              <w:rPr>
                <w:color w:val="000000"/>
                <w:sz w:val="21"/>
                <w:szCs w:val="21"/>
                <w:lang w:val="en-GB"/>
              </w:rPr>
              <w:t xml:space="preserve">The world of mobility is a typical industry that is undergoing full disruption. And just like any industry that is faced with digitization, the changes are too fast for many traditional players to adapt in time. Yet, with all the unpredictability that is inherent in these disruptions, there are </w:t>
            </w:r>
            <w:proofErr w:type="gramStart"/>
            <w:r w:rsidRPr="00B75C55">
              <w:rPr>
                <w:color w:val="000000"/>
                <w:sz w:val="21"/>
                <w:szCs w:val="21"/>
                <w:lang w:val="en-GB"/>
              </w:rPr>
              <w:t>a number of</w:t>
            </w:r>
            <w:proofErr w:type="gramEnd"/>
            <w:r w:rsidRPr="00B75C55">
              <w:rPr>
                <w:color w:val="000000"/>
                <w:sz w:val="21"/>
                <w:szCs w:val="21"/>
                <w:lang w:val="en-GB"/>
              </w:rPr>
              <w:t xml:space="preserve"> fixed rules that can be used to prepare optimally. Carlo van de </w:t>
            </w:r>
            <w:proofErr w:type="spellStart"/>
            <w:r w:rsidRPr="00B75C55">
              <w:rPr>
                <w:color w:val="000000"/>
                <w:sz w:val="21"/>
                <w:szCs w:val="21"/>
                <w:lang w:val="en-GB"/>
              </w:rPr>
              <w:t>Weijer</w:t>
            </w:r>
            <w:proofErr w:type="spellEnd"/>
            <w:r w:rsidRPr="00B75C55">
              <w:rPr>
                <w:color w:val="000000"/>
                <w:sz w:val="21"/>
                <w:szCs w:val="21"/>
                <w:lang w:val="en-GB"/>
              </w:rPr>
              <w:t xml:space="preserve"> speaks from his long experience in the high-tech and automotive industry about the changing world of transport and logistics, but with clear links to other industries.</w:t>
            </w:r>
          </w:p>
          <w:p w:rsidR="00343774" w:rsidRPr="00B75C55" w:rsidRDefault="00343774" w:rsidP="0010744C">
            <w:pPr>
              <w:pStyle w:val="Overskrift2"/>
              <w:ind w:left="29" w:hanging="29"/>
              <w:jc w:val="both"/>
              <w:outlineLvl w:val="1"/>
              <w:rPr>
                <w:rFonts w:cstheme="majorHAnsi"/>
                <w:i/>
                <w:color w:val="000000" w:themeColor="text1"/>
                <w:sz w:val="21"/>
                <w:lang w:val="en-GB"/>
              </w:rPr>
            </w:pPr>
            <w:r w:rsidRPr="00B75C55">
              <w:rPr>
                <w:rFonts w:cstheme="majorHAnsi"/>
                <w:i/>
                <w:color w:val="000000" w:themeColor="text1"/>
                <w:sz w:val="21"/>
                <w:lang w:val="en-GB"/>
              </w:rPr>
              <w:t xml:space="preserve">Carlo van de </w:t>
            </w:r>
            <w:proofErr w:type="spellStart"/>
            <w:r w:rsidRPr="00B75C55">
              <w:rPr>
                <w:rFonts w:cstheme="majorHAnsi"/>
                <w:i/>
                <w:color w:val="000000" w:themeColor="text1"/>
                <w:sz w:val="21"/>
                <w:lang w:val="en-GB"/>
              </w:rPr>
              <w:t>Weijer</w:t>
            </w:r>
            <w:proofErr w:type="spellEnd"/>
            <w:r w:rsidRPr="00B75C55">
              <w:rPr>
                <w:rFonts w:cstheme="majorHAnsi"/>
                <w:i/>
                <w:color w:val="000000" w:themeColor="text1"/>
                <w:sz w:val="21"/>
                <w:lang w:val="en-GB"/>
              </w:rPr>
              <w:t>, Singularity University</w:t>
            </w:r>
          </w:p>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 xml:space="preserve">Viewpoints </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Anne Cathrin Haueng, Director, Deloitte</w:t>
            </w:r>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 xml:space="preserve">The Future of Energy  </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Peter Carlsson, CEO </w:t>
            </w:r>
            <w:proofErr w:type="spellStart"/>
            <w:r w:rsidRPr="005A33A7">
              <w:rPr>
                <w:rFonts w:cstheme="majorHAnsi"/>
                <w:i/>
                <w:sz w:val="21"/>
                <w:lang w:val="en-GB"/>
              </w:rPr>
              <w:t>Northvolt</w:t>
            </w:r>
            <w:proofErr w:type="spellEnd"/>
            <w:r w:rsidRPr="005A33A7">
              <w:rPr>
                <w:rFonts w:cstheme="majorHAnsi"/>
                <w:i/>
                <w:sz w:val="21"/>
                <w:lang w:val="en-GB"/>
              </w:rPr>
              <w:t xml:space="preserve">, ex Tesla </w:t>
            </w:r>
          </w:p>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Viewpoints</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Tom </w:t>
            </w:r>
            <w:proofErr w:type="spellStart"/>
            <w:r w:rsidRPr="005A33A7">
              <w:rPr>
                <w:rFonts w:cstheme="majorHAnsi"/>
                <w:i/>
                <w:sz w:val="21"/>
                <w:lang w:val="en-GB"/>
              </w:rPr>
              <w:t>Nysted</w:t>
            </w:r>
            <w:proofErr w:type="spellEnd"/>
            <w:r w:rsidRPr="005A33A7">
              <w:rPr>
                <w:rFonts w:cstheme="majorHAnsi"/>
                <w:i/>
                <w:sz w:val="21"/>
                <w:lang w:val="en-GB"/>
              </w:rPr>
              <w:t xml:space="preserve">, CEO, </w:t>
            </w:r>
            <w:proofErr w:type="spellStart"/>
            <w:r w:rsidRPr="005A33A7">
              <w:rPr>
                <w:rFonts w:cstheme="majorHAnsi"/>
                <w:i/>
                <w:sz w:val="21"/>
                <w:lang w:val="en-GB"/>
              </w:rPr>
              <w:t>Agder</w:t>
            </w:r>
            <w:proofErr w:type="spellEnd"/>
            <w:r w:rsidRPr="005A33A7">
              <w:rPr>
                <w:rFonts w:cstheme="majorHAnsi"/>
                <w:i/>
                <w:sz w:val="21"/>
                <w:lang w:val="en-GB"/>
              </w:rPr>
              <w:t xml:space="preserve"> </w:t>
            </w:r>
            <w:proofErr w:type="spellStart"/>
            <w:r w:rsidRPr="005A33A7">
              <w:rPr>
                <w:rFonts w:cstheme="majorHAnsi"/>
                <w:i/>
                <w:sz w:val="21"/>
                <w:lang w:val="en-GB"/>
              </w:rPr>
              <w:t>Energi</w:t>
            </w:r>
            <w:proofErr w:type="spellEnd"/>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343774" w:rsidRPr="00720672" w:rsidRDefault="00343774" w:rsidP="0010744C">
            <w:pPr>
              <w:pStyle w:val="Overskrift2"/>
              <w:ind w:left="29" w:hanging="29"/>
              <w:jc w:val="both"/>
              <w:outlineLvl w:val="1"/>
              <w:rPr>
                <w:rFonts w:cstheme="majorHAnsi"/>
                <w:b/>
                <w:color w:val="000000" w:themeColor="text1"/>
                <w:sz w:val="21"/>
                <w:lang w:val="en-GB"/>
              </w:rPr>
            </w:pPr>
            <w:r w:rsidRPr="00720672">
              <w:rPr>
                <w:rFonts w:cstheme="majorHAnsi"/>
                <w:b/>
                <w:color w:val="000000" w:themeColor="text1"/>
                <w:sz w:val="21"/>
                <w:lang w:val="en-GB"/>
              </w:rPr>
              <w:t>Future Leadership –where are we heading?</w:t>
            </w:r>
          </w:p>
          <w:p w:rsidR="00720672" w:rsidRDefault="00720672" w:rsidP="00720672">
            <w:pPr>
              <w:pStyle w:val="NormalWeb"/>
              <w:spacing w:before="0" w:beforeAutospacing="0" w:after="0" w:afterAutospacing="0"/>
              <w:rPr>
                <w:lang w:val="de-DE"/>
              </w:rPr>
            </w:pPr>
            <w:proofErr w:type="spellStart"/>
            <w:r>
              <w:rPr>
                <w:color w:val="000000"/>
                <w:lang w:val="de-DE"/>
              </w:rPr>
              <w:t>We</w:t>
            </w:r>
            <w:proofErr w:type="spellEnd"/>
            <w:r>
              <w:rPr>
                <w:color w:val="000000"/>
                <w:lang w:val="de-DE"/>
              </w:rPr>
              <w:t xml:space="preserve"> </w:t>
            </w:r>
            <w:proofErr w:type="spellStart"/>
            <w:r>
              <w:rPr>
                <w:color w:val="000000"/>
                <w:lang w:val="de-DE"/>
              </w:rPr>
              <w:t>speak</w:t>
            </w:r>
            <w:proofErr w:type="spellEnd"/>
            <w:r>
              <w:rPr>
                <w:color w:val="000000"/>
                <w:lang w:val="de-DE"/>
              </w:rPr>
              <w:t xml:space="preserve"> so </w:t>
            </w:r>
            <w:proofErr w:type="spellStart"/>
            <w:r>
              <w:rPr>
                <w:color w:val="000000"/>
                <w:lang w:val="de-DE"/>
              </w:rPr>
              <w:t>easily</w:t>
            </w:r>
            <w:proofErr w:type="spellEnd"/>
            <w:r>
              <w:rPr>
                <w:color w:val="000000"/>
                <w:lang w:val="de-DE"/>
              </w:rPr>
              <w:t xml:space="preserve"> </w:t>
            </w:r>
            <w:proofErr w:type="spellStart"/>
            <w:r>
              <w:rPr>
                <w:color w:val="000000"/>
                <w:lang w:val="de-DE"/>
              </w:rPr>
              <w:t>these</w:t>
            </w:r>
            <w:proofErr w:type="spellEnd"/>
            <w:r>
              <w:rPr>
                <w:color w:val="000000"/>
                <w:lang w:val="de-DE"/>
              </w:rPr>
              <w:t xml:space="preserve"> </w:t>
            </w:r>
            <w:proofErr w:type="spellStart"/>
            <w:r>
              <w:rPr>
                <w:color w:val="000000"/>
                <w:lang w:val="de-DE"/>
              </w:rPr>
              <w:t>days</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systems</w:t>
            </w:r>
            <w:proofErr w:type="spellEnd"/>
            <w:r>
              <w:rPr>
                <w:color w:val="000000"/>
                <w:lang w:val="de-DE"/>
              </w:rPr>
              <w:t xml:space="preserve"> -- </w:t>
            </w:r>
            <w:proofErr w:type="spellStart"/>
            <w:r>
              <w:rPr>
                <w:color w:val="000000"/>
                <w:lang w:val="de-DE"/>
              </w:rPr>
              <w:t>systems</w:t>
            </w:r>
            <w:proofErr w:type="spellEnd"/>
            <w:r>
              <w:rPr>
                <w:color w:val="000000"/>
                <w:lang w:val="de-DE"/>
              </w:rPr>
              <w:t xml:space="preserve"> </w:t>
            </w:r>
            <w:proofErr w:type="spellStart"/>
            <w:r>
              <w:rPr>
                <w:color w:val="000000"/>
                <w:lang w:val="de-DE"/>
              </w:rPr>
              <w:t>thinking</w:t>
            </w:r>
            <w:proofErr w:type="spellEnd"/>
            <w:r>
              <w:rPr>
                <w:color w:val="000000"/>
                <w:lang w:val="de-DE"/>
              </w:rPr>
              <w:t xml:space="preserve">, </w:t>
            </w:r>
            <w:proofErr w:type="spellStart"/>
            <w:r>
              <w:rPr>
                <w:color w:val="000000"/>
                <w:lang w:val="de-DE"/>
              </w:rPr>
              <w:t>change</w:t>
            </w:r>
            <w:proofErr w:type="spellEnd"/>
            <w:r>
              <w:rPr>
                <w:color w:val="000000"/>
                <w:lang w:val="de-DE"/>
              </w:rPr>
              <w:t xml:space="preserve">, </w:t>
            </w:r>
            <w:proofErr w:type="spellStart"/>
            <w:r>
              <w:rPr>
                <w:color w:val="000000"/>
                <w:lang w:val="de-DE"/>
              </w:rPr>
              <w:t>connectivity</w:t>
            </w:r>
            <w:proofErr w:type="spellEnd"/>
            <w:r>
              <w:rPr>
                <w:color w:val="000000"/>
                <w:lang w:val="de-DE"/>
              </w:rPr>
              <w:t xml:space="preserve">, </w:t>
            </w:r>
            <w:proofErr w:type="spellStart"/>
            <w:r>
              <w:rPr>
                <w:color w:val="000000"/>
                <w:lang w:val="de-DE"/>
              </w:rPr>
              <w:t>networks</w:t>
            </w:r>
            <w:proofErr w:type="spellEnd"/>
            <w:r>
              <w:rPr>
                <w:color w:val="000000"/>
                <w:lang w:val="de-DE"/>
              </w:rPr>
              <w:t xml:space="preserve">. In </w:t>
            </w:r>
            <w:proofErr w:type="spellStart"/>
            <w:r>
              <w:rPr>
                <w:color w:val="000000"/>
                <w:lang w:val="de-DE"/>
              </w:rPr>
              <w:t>my</w:t>
            </w:r>
            <w:proofErr w:type="spellEnd"/>
            <w:r>
              <w:rPr>
                <w:color w:val="000000"/>
                <w:lang w:val="de-DE"/>
              </w:rPr>
              <w:t xml:space="preserve"> </w:t>
            </w:r>
            <w:proofErr w:type="spellStart"/>
            <w:r>
              <w:rPr>
                <w:color w:val="000000"/>
                <w:lang w:val="de-DE"/>
              </w:rPr>
              <w:t>experience</w:t>
            </w:r>
            <w:proofErr w:type="spellEnd"/>
            <w:r>
              <w:rPr>
                <w:color w:val="000000"/>
                <w:lang w:val="de-DE"/>
              </w:rPr>
              <w:t xml:space="preserve"> </w:t>
            </w:r>
            <w:proofErr w:type="spellStart"/>
            <w:r>
              <w:rPr>
                <w:color w:val="000000"/>
                <w:lang w:val="de-DE"/>
              </w:rPr>
              <w:t>we</w:t>
            </w:r>
            <w:proofErr w:type="spellEnd"/>
            <w:r>
              <w:rPr>
                <w:color w:val="000000"/>
                <w:lang w:val="de-DE"/>
              </w:rPr>
              <w:t xml:space="preserve"> </w:t>
            </w:r>
            <w:proofErr w:type="spellStart"/>
            <w:r>
              <w:rPr>
                <w:color w:val="000000"/>
                <w:lang w:val="de-DE"/>
              </w:rPr>
              <w:t>don't</w:t>
            </w:r>
            <w:proofErr w:type="spellEnd"/>
            <w:r>
              <w:rPr>
                <w:color w:val="000000"/>
                <w:lang w:val="de-DE"/>
              </w:rPr>
              <w:t xml:space="preserve"> </w:t>
            </w:r>
            <w:proofErr w:type="spellStart"/>
            <w:r>
              <w:rPr>
                <w:color w:val="000000"/>
                <w:lang w:val="de-DE"/>
              </w:rPr>
              <w:t>yet</w:t>
            </w:r>
            <w:proofErr w:type="spellEnd"/>
            <w:r>
              <w:rPr>
                <w:color w:val="000000"/>
                <w:lang w:val="de-DE"/>
              </w:rPr>
              <w:t xml:space="preserve"> </w:t>
            </w:r>
            <w:proofErr w:type="spellStart"/>
            <w:r>
              <w:rPr>
                <w:color w:val="000000"/>
                <w:lang w:val="de-DE"/>
              </w:rPr>
              <w:t>know</w:t>
            </w:r>
            <w:proofErr w:type="spellEnd"/>
            <w:r>
              <w:rPr>
                <w:color w:val="000000"/>
                <w:lang w:val="de-DE"/>
              </w:rPr>
              <w:t xml:space="preserve"> </w:t>
            </w:r>
            <w:proofErr w:type="spellStart"/>
            <w:r>
              <w:rPr>
                <w:color w:val="000000"/>
                <w:lang w:val="de-DE"/>
              </w:rPr>
              <w:t>how</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act</w:t>
            </w:r>
            <w:proofErr w:type="spellEnd"/>
            <w:r>
              <w:rPr>
                <w:color w:val="000000"/>
                <w:lang w:val="de-DE"/>
              </w:rPr>
              <w:t xml:space="preserve"> </w:t>
            </w:r>
            <w:proofErr w:type="spellStart"/>
            <w:r>
              <w:rPr>
                <w:color w:val="000000"/>
                <w:lang w:val="de-DE"/>
              </w:rPr>
              <w:t>or</w:t>
            </w:r>
            <w:proofErr w:type="spellEnd"/>
            <w:r>
              <w:rPr>
                <w:color w:val="000000"/>
                <w:lang w:val="de-DE"/>
              </w:rPr>
              <w:t xml:space="preserve"> </w:t>
            </w:r>
            <w:proofErr w:type="spellStart"/>
            <w:r>
              <w:rPr>
                <w:color w:val="000000"/>
                <w:lang w:val="de-DE"/>
              </w:rPr>
              <w:t>think</w:t>
            </w:r>
            <w:proofErr w:type="spellEnd"/>
            <w:r>
              <w:rPr>
                <w:color w:val="000000"/>
                <w:lang w:val="de-DE"/>
              </w:rPr>
              <w:t xml:space="preserve"> </w:t>
            </w:r>
            <w:proofErr w:type="spellStart"/>
            <w:r>
              <w:rPr>
                <w:color w:val="000000"/>
                <w:lang w:val="de-DE"/>
              </w:rPr>
              <w:t>about</w:t>
            </w:r>
            <w:proofErr w:type="spellEnd"/>
            <w:r>
              <w:rPr>
                <w:color w:val="000000"/>
                <w:lang w:val="de-DE"/>
              </w:rPr>
              <w:t xml:space="preserve"> </w:t>
            </w:r>
            <w:proofErr w:type="spellStart"/>
            <w:r>
              <w:rPr>
                <w:color w:val="000000"/>
                <w:lang w:val="de-DE"/>
              </w:rPr>
              <w:t>this new</w:t>
            </w:r>
            <w:proofErr w:type="spellEnd"/>
            <w:r>
              <w:rPr>
                <w:color w:val="000000"/>
                <w:lang w:val="de-DE"/>
              </w:rPr>
              <w:t xml:space="preserve"> </w:t>
            </w:r>
            <w:proofErr w:type="spellStart"/>
            <w:r>
              <w:rPr>
                <w:color w:val="000000"/>
                <w:lang w:val="de-DE"/>
              </w:rPr>
              <w:t>interconnected</w:t>
            </w:r>
            <w:proofErr w:type="spellEnd"/>
            <w:r>
              <w:rPr>
                <w:color w:val="000000"/>
                <w:lang w:val="de-DE"/>
              </w:rPr>
              <w:t xml:space="preserve"> </w:t>
            </w:r>
            <w:proofErr w:type="spellStart"/>
            <w:r>
              <w:rPr>
                <w:color w:val="000000"/>
                <w:lang w:val="de-DE"/>
              </w:rPr>
              <w:t>world</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systems</w:t>
            </w:r>
            <w:proofErr w:type="spellEnd"/>
            <w:r>
              <w:rPr>
                <w:color w:val="000000"/>
                <w:lang w:val="de-DE"/>
              </w:rPr>
              <w:t xml:space="preserve"> </w:t>
            </w:r>
            <w:proofErr w:type="spellStart"/>
            <w:r>
              <w:rPr>
                <w:color w:val="000000"/>
                <w:lang w:val="de-DE"/>
              </w:rPr>
              <w:t>which</w:t>
            </w:r>
            <w:proofErr w:type="spellEnd"/>
            <w:r>
              <w:rPr>
                <w:color w:val="000000"/>
                <w:lang w:val="de-DE"/>
              </w:rPr>
              <w:t xml:space="preserve"> </w:t>
            </w:r>
            <w:proofErr w:type="spellStart"/>
            <w:r>
              <w:rPr>
                <w:color w:val="000000"/>
                <w:lang w:val="de-DE"/>
              </w:rPr>
              <w:t>are</w:t>
            </w:r>
            <w:proofErr w:type="spellEnd"/>
            <w:r>
              <w:rPr>
                <w:color w:val="000000"/>
                <w:lang w:val="de-DE"/>
              </w:rPr>
              <w:t xml:space="preserve"> </w:t>
            </w:r>
            <w:proofErr w:type="spellStart"/>
            <w:r>
              <w:rPr>
                <w:color w:val="000000"/>
                <w:lang w:val="de-DE"/>
              </w:rPr>
              <w:t>predicted</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hit</w:t>
            </w:r>
            <w:proofErr w:type="spellEnd"/>
            <w:r>
              <w:rPr>
                <w:color w:val="000000"/>
                <w:lang w:val="de-DE"/>
              </w:rPr>
              <w:t xml:space="preserve">“ </w:t>
            </w:r>
            <w:proofErr w:type="spellStart"/>
            <w:r>
              <w:rPr>
                <w:color w:val="000000"/>
                <w:lang w:val="de-DE"/>
              </w:rPr>
              <w:t>us</w:t>
            </w:r>
            <w:proofErr w:type="spellEnd"/>
            <w:r>
              <w:rPr>
                <w:color w:val="000000"/>
                <w:lang w:val="de-DE"/>
              </w:rPr>
              <w:t xml:space="preserve"> </w:t>
            </w:r>
            <w:proofErr w:type="spellStart"/>
            <w:r>
              <w:rPr>
                <w:color w:val="000000"/>
                <w:lang w:val="de-DE"/>
              </w:rPr>
              <w:t>even</w:t>
            </w:r>
            <w:proofErr w:type="spellEnd"/>
            <w:r>
              <w:rPr>
                <w:color w:val="000000"/>
                <w:lang w:val="de-DE"/>
              </w:rPr>
              <w:t xml:space="preserve"> </w:t>
            </w:r>
            <w:proofErr w:type="spellStart"/>
            <w:r>
              <w:rPr>
                <w:color w:val="000000"/>
                <w:lang w:val="de-DE"/>
              </w:rPr>
              <w:t>harder</w:t>
            </w:r>
            <w:proofErr w:type="spellEnd"/>
            <w:r>
              <w:rPr>
                <w:color w:val="000000"/>
                <w:lang w:val="de-DE"/>
              </w:rPr>
              <w:t xml:space="preserve"> </w:t>
            </w:r>
            <w:proofErr w:type="spellStart"/>
            <w:r>
              <w:rPr>
                <w:color w:val="000000"/>
                <w:lang w:val="de-DE"/>
              </w:rPr>
              <w:t>with</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fourth</w:t>
            </w:r>
            <w:proofErr w:type="spellEnd"/>
            <w:r>
              <w:rPr>
                <w:color w:val="000000"/>
                <w:lang w:val="de-DE"/>
              </w:rPr>
              <w:t xml:space="preserve"> </w:t>
            </w:r>
            <w:proofErr w:type="spellStart"/>
            <w:r>
              <w:rPr>
                <w:color w:val="000000"/>
                <w:lang w:val="de-DE"/>
              </w:rPr>
              <w:t>industrial</w:t>
            </w:r>
            <w:proofErr w:type="spellEnd"/>
            <w:r>
              <w:rPr>
                <w:color w:val="000000"/>
                <w:lang w:val="de-DE"/>
              </w:rPr>
              <w:t xml:space="preserve"> </w:t>
            </w:r>
            <w:proofErr w:type="spellStart"/>
            <w:r>
              <w:rPr>
                <w:color w:val="000000"/>
                <w:lang w:val="de-DE"/>
              </w:rPr>
              <w:t>revolution</w:t>
            </w:r>
            <w:proofErr w:type="spellEnd"/>
            <w:r>
              <w:rPr>
                <w:color w:val="000000"/>
                <w:lang w:val="de-DE"/>
              </w:rPr>
              <w:t xml:space="preserve">. </w:t>
            </w:r>
            <w:proofErr w:type="spellStart"/>
            <w:r>
              <w:rPr>
                <w:color w:val="000000"/>
                <w:lang w:val="de-DE"/>
              </w:rPr>
              <w:t>Yet</w:t>
            </w:r>
            <w:proofErr w:type="spellEnd"/>
            <w:r>
              <w:rPr>
                <w:color w:val="000000"/>
                <w:lang w:val="de-DE"/>
              </w:rPr>
              <w:t xml:space="preserve"> </w:t>
            </w:r>
            <w:proofErr w:type="spellStart"/>
            <w:r>
              <w:rPr>
                <w:color w:val="000000"/>
                <w:lang w:val="de-DE"/>
              </w:rPr>
              <w:t>we</w:t>
            </w:r>
            <w:proofErr w:type="spellEnd"/>
            <w:r>
              <w:rPr>
                <w:color w:val="000000"/>
                <w:lang w:val="de-DE"/>
              </w:rPr>
              <w:t xml:space="preserve"> </w:t>
            </w:r>
            <w:proofErr w:type="spellStart"/>
            <w:r>
              <w:rPr>
                <w:color w:val="000000"/>
                <w:lang w:val="de-DE"/>
              </w:rPr>
              <w:t>have</w:t>
            </w:r>
            <w:proofErr w:type="spellEnd"/>
            <w:r>
              <w:rPr>
                <w:color w:val="000000"/>
                <w:lang w:val="de-DE"/>
              </w:rPr>
              <w:t xml:space="preserve"> </w:t>
            </w:r>
            <w:proofErr w:type="spellStart"/>
            <w:r>
              <w:rPr>
                <w:color w:val="000000"/>
                <w:lang w:val="de-DE"/>
              </w:rPr>
              <w:t>learned</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think</w:t>
            </w:r>
            <w:proofErr w:type="spellEnd"/>
            <w:r>
              <w:rPr>
                <w:color w:val="000000"/>
                <w:lang w:val="de-DE"/>
              </w:rPr>
              <w:t xml:space="preserve"> and manage a </w:t>
            </w:r>
            <w:proofErr w:type="spellStart"/>
            <w:r>
              <w:rPr>
                <w:color w:val="000000"/>
                <w:lang w:val="de-DE"/>
              </w:rPr>
              <w:t>world</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separations</w:t>
            </w:r>
            <w:proofErr w:type="spellEnd"/>
            <w:r>
              <w:rPr>
                <w:color w:val="000000"/>
                <w:lang w:val="de-DE"/>
              </w:rPr>
              <w:t xml:space="preserve"> and </w:t>
            </w:r>
            <w:proofErr w:type="spellStart"/>
            <w:r>
              <w:rPr>
                <w:color w:val="000000"/>
                <w:lang w:val="de-DE"/>
              </w:rPr>
              <w:t>clear</w:t>
            </w:r>
            <w:proofErr w:type="spellEnd"/>
            <w:r>
              <w:rPr>
                <w:color w:val="000000"/>
                <w:lang w:val="de-DE"/>
              </w:rPr>
              <w:t xml:space="preserve"> </w:t>
            </w:r>
            <w:proofErr w:type="spellStart"/>
            <w:r>
              <w:rPr>
                <w:color w:val="000000"/>
                <w:lang w:val="de-DE"/>
              </w:rPr>
              <w:t>boundaries</w:t>
            </w:r>
            <w:proofErr w:type="spellEnd"/>
            <w:r>
              <w:rPr>
                <w:color w:val="000000"/>
                <w:lang w:val="de-DE"/>
              </w:rPr>
              <w:t xml:space="preserve">: </w:t>
            </w:r>
            <w:proofErr w:type="spellStart"/>
            <w:r>
              <w:rPr>
                <w:color w:val="000000"/>
                <w:lang w:val="de-DE"/>
              </w:rPr>
              <w:t>boxes</w:t>
            </w:r>
            <w:proofErr w:type="spellEnd"/>
            <w:r>
              <w:rPr>
                <w:color w:val="000000"/>
                <w:lang w:val="de-DE"/>
              </w:rPr>
              <w:t xml:space="preserve"> </w:t>
            </w:r>
            <w:proofErr w:type="spellStart"/>
            <w:r>
              <w:rPr>
                <w:color w:val="000000"/>
                <w:lang w:val="de-DE"/>
              </w:rPr>
              <w:t>described</w:t>
            </w:r>
            <w:proofErr w:type="spellEnd"/>
            <w:r>
              <w:rPr>
                <w:color w:val="000000"/>
                <w:lang w:val="de-DE"/>
              </w:rPr>
              <w:t xml:space="preserve"> </w:t>
            </w:r>
            <w:proofErr w:type="spellStart"/>
            <w:r>
              <w:rPr>
                <w:color w:val="000000"/>
                <w:lang w:val="de-DE"/>
              </w:rPr>
              <w:t>jobs</w:t>
            </w:r>
            <w:proofErr w:type="spellEnd"/>
            <w:r>
              <w:rPr>
                <w:color w:val="000000"/>
                <w:lang w:val="de-DE"/>
              </w:rPr>
              <w:t xml:space="preserve">, </w:t>
            </w:r>
            <w:proofErr w:type="spellStart"/>
            <w:r>
              <w:rPr>
                <w:color w:val="000000"/>
                <w:lang w:val="de-DE"/>
              </w:rPr>
              <w:t>lines</w:t>
            </w:r>
            <w:proofErr w:type="spellEnd"/>
            <w:r>
              <w:rPr>
                <w:color w:val="000000"/>
                <w:lang w:val="de-DE"/>
              </w:rPr>
              <w:t xml:space="preserve"> </w:t>
            </w:r>
            <w:proofErr w:type="spellStart"/>
            <w:r>
              <w:rPr>
                <w:color w:val="000000"/>
                <w:lang w:val="de-DE"/>
              </w:rPr>
              <w:t>charted</w:t>
            </w:r>
            <w:proofErr w:type="spellEnd"/>
            <w:r>
              <w:rPr>
                <w:color w:val="000000"/>
                <w:lang w:val="de-DE"/>
              </w:rPr>
              <w:t xml:space="preserve"> </w:t>
            </w:r>
            <w:proofErr w:type="spellStart"/>
            <w:r>
              <w:rPr>
                <w:color w:val="000000"/>
                <w:lang w:val="de-DE"/>
              </w:rPr>
              <w:t>relationships</w:t>
            </w:r>
            <w:proofErr w:type="spellEnd"/>
            <w:r>
              <w:rPr>
                <w:color w:val="000000"/>
                <w:lang w:val="de-DE"/>
              </w:rPr>
              <w:t xml:space="preserve"> and </w:t>
            </w:r>
            <w:proofErr w:type="spellStart"/>
            <w:r>
              <w:rPr>
                <w:color w:val="000000"/>
                <w:lang w:val="de-DE"/>
              </w:rPr>
              <w:t>accountabilities</w:t>
            </w:r>
            <w:proofErr w:type="spellEnd"/>
            <w:r>
              <w:rPr>
                <w:color w:val="000000"/>
                <w:lang w:val="de-DE"/>
              </w:rPr>
              <w:t xml:space="preserve">. </w:t>
            </w:r>
            <w:proofErr w:type="spellStart"/>
            <w:r>
              <w:rPr>
                <w:color w:val="000000"/>
                <w:lang w:val="de-DE"/>
              </w:rPr>
              <w:t>Conscious</w:t>
            </w:r>
            <w:proofErr w:type="spellEnd"/>
            <w:r>
              <w:rPr>
                <w:color w:val="000000"/>
                <w:lang w:val="de-DE"/>
              </w:rPr>
              <w:t xml:space="preserve"> </w:t>
            </w:r>
            <w:proofErr w:type="spellStart"/>
            <w:r>
              <w:rPr>
                <w:color w:val="000000"/>
                <w:lang w:val="de-DE"/>
              </w:rPr>
              <w:t>leadership</w:t>
            </w:r>
            <w:proofErr w:type="spellEnd"/>
            <w:r>
              <w:rPr>
                <w:color w:val="000000"/>
                <w:lang w:val="de-DE"/>
              </w:rPr>
              <w:t xml:space="preserve"> </w:t>
            </w:r>
            <w:proofErr w:type="spellStart"/>
            <w:r>
              <w:rPr>
                <w:color w:val="000000"/>
                <w:lang w:val="de-DE"/>
              </w:rPr>
              <w:t>is</w:t>
            </w:r>
            <w:proofErr w:type="spellEnd"/>
            <w:r>
              <w:rPr>
                <w:color w:val="000000"/>
                <w:lang w:val="de-DE"/>
              </w:rPr>
              <w:t xml:space="preserve"> a </w:t>
            </w:r>
            <w:proofErr w:type="spellStart"/>
            <w:r>
              <w:rPr>
                <w:color w:val="000000"/>
                <w:lang w:val="de-DE"/>
              </w:rPr>
              <w:t>future</w:t>
            </w:r>
            <w:proofErr w:type="spellEnd"/>
            <w:r>
              <w:rPr>
                <w:color w:val="000000"/>
                <w:lang w:val="de-DE"/>
              </w:rPr>
              <w:t xml:space="preserve"> </w:t>
            </w:r>
            <w:proofErr w:type="spellStart"/>
            <w:r>
              <w:rPr>
                <w:color w:val="000000"/>
                <w:lang w:val="de-DE"/>
              </w:rPr>
              <w:t>that</w:t>
            </w:r>
            <w:proofErr w:type="spellEnd"/>
            <w:r>
              <w:rPr>
                <w:color w:val="000000"/>
                <w:lang w:val="de-DE"/>
              </w:rPr>
              <w:t xml:space="preserve"> </w:t>
            </w:r>
            <w:proofErr w:type="spellStart"/>
            <w:r>
              <w:rPr>
                <w:color w:val="000000"/>
                <w:lang w:val="de-DE"/>
              </w:rPr>
              <w:t>works</w:t>
            </w:r>
            <w:proofErr w:type="spellEnd"/>
            <w:r>
              <w:rPr>
                <w:color w:val="000000"/>
                <w:lang w:val="de-DE"/>
              </w:rPr>
              <w:t xml:space="preserve"> </w:t>
            </w:r>
            <w:proofErr w:type="spellStart"/>
            <w:r>
              <w:rPr>
                <w:color w:val="000000"/>
                <w:lang w:val="de-DE"/>
              </w:rPr>
              <w:t>for</w:t>
            </w:r>
            <w:proofErr w:type="spellEnd"/>
            <w:r>
              <w:rPr>
                <w:color w:val="000000"/>
                <w:lang w:val="de-DE"/>
              </w:rPr>
              <w:t xml:space="preserve"> all </w:t>
            </w:r>
            <w:proofErr w:type="spellStart"/>
            <w:r>
              <w:rPr>
                <w:color w:val="000000"/>
                <w:lang w:val="de-DE"/>
              </w:rPr>
              <w:t>by</w:t>
            </w:r>
            <w:proofErr w:type="spellEnd"/>
            <w:r>
              <w:rPr>
                <w:color w:val="000000"/>
                <w:lang w:val="de-DE"/>
              </w:rPr>
              <w:t xml:space="preserve"> </w:t>
            </w:r>
            <w:proofErr w:type="spellStart"/>
            <w:r>
              <w:rPr>
                <w:color w:val="000000"/>
                <w:lang w:val="de-DE"/>
              </w:rPr>
              <w:t>putting</w:t>
            </w:r>
            <w:proofErr w:type="spellEnd"/>
            <w:r>
              <w:rPr>
                <w:color w:val="000000"/>
                <w:lang w:val="de-DE"/>
              </w:rPr>
              <w:t xml:space="preserve"> </w:t>
            </w:r>
            <w:proofErr w:type="spellStart"/>
            <w:r>
              <w:rPr>
                <w:color w:val="000000"/>
                <w:lang w:val="de-DE"/>
              </w:rPr>
              <w:t>people</w:t>
            </w:r>
            <w:proofErr w:type="spellEnd"/>
            <w:r>
              <w:rPr>
                <w:color w:val="000000"/>
                <w:lang w:val="de-DE"/>
              </w:rPr>
              <w:t xml:space="preserve"> </w:t>
            </w:r>
            <w:proofErr w:type="spellStart"/>
            <w:r>
              <w:rPr>
                <w:color w:val="000000"/>
                <w:lang w:val="de-DE"/>
              </w:rPr>
              <w:t>first</w:t>
            </w:r>
            <w:proofErr w:type="spellEnd"/>
            <w:r>
              <w:rPr>
                <w:color w:val="000000"/>
                <w:lang w:val="de-DE"/>
              </w:rPr>
              <w:t xml:space="preserve">, </w:t>
            </w:r>
            <w:proofErr w:type="spellStart"/>
            <w:r>
              <w:rPr>
                <w:color w:val="000000"/>
                <w:lang w:val="de-DE"/>
              </w:rPr>
              <w:t>empowering</w:t>
            </w:r>
            <w:proofErr w:type="spellEnd"/>
            <w:r>
              <w:rPr>
                <w:color w:val="000000"/>
                <w:lang w:val="de-DE"/>
              </w:rPr>
              <w:t xml:space="preserve"> </w:t>
            </w:r>
            <w:proofErr w:type="spellStart"/>
            <w:r>
              <w:rPr>
                <w:color w:val="000000"/>
                <w:lang w:val="de-DE"/>
              </w:rPr>
              <w:t>them</w:t>
            </w:r>
            <w:proofErr w:type="spellEnd"/>
            <w:r>
              <w:rPr>
                <w:color w:val="000000"/>
                <w:lang w:val="de-DE"/>
              </w:rPr>
              <w:t xml:space="preserve"> and </w:t>
            </w:r>
            <w:proofErr w:type="spellStart"/>
            <w:r>
              <w:rPr>
                <w:color w:val="000000"/>
                <w:lang w:val="de-DE"/>
              </w:rPr>
              <w:t>constantly</w:t>
            </w:r>
            <w:proofErr w:type="spellEnd"/>
            <w:r>
              <w:rPr>
                <w:color w:val="000000"/>
                <w:lang w:val="de-DE"/>
              </w:rPr>
              <w:t xml:space="preserve"> </w:t>
            </w:r>
            <w:proofErr w:type="spellStart"/>
            <w:r>
              <w:rPr>
                <w:color w:val="000000"/>
                <w:lang w:val="de-DE"/>
              </w:rPr>
              <w:t>reminding</w:t>
            </w:r>
            <w:proofErr w:type="spellEnd"/>
            <w:r>
              <w:rPr>
                <w:color w:val="000000"/>
                <w:lang w:val="de-DE"/>
              </w:rPr>
              <w:t xml:space="preserve"> </w:t>
            </w:r>
            <w:proofErr w:type="spellStart"/>
            <w:r>
              <w:rPr>
                <w:color w:val="000000"/>
                <w:lang w:val="de-DE"/>
              </w:rPr>
              <w:t>ourselves</w:t>
            </w:r>
            <w:proofErr w:type="spellEnd"/>
            <w:r>
              <w:rPr>
                <w:color w:val="000000"/>
                <w:lang w:val="de-DE"/>
              </w:rPr>
              <w:t xml:space="preserve"> </w:t>
            </w:r>
            <w:proofErr w:type="spellStart"/>
            <w:r>
              <w:rPr>
                <w:color w:val="000000"/>
                <w:lang w:val="de-DE"/>
              </w:rPr>
              <w:t>that</w:t>
            </w:r>
            <w:proofErr w:type="spellEnd"/>
            <w:r>
              <w:rPr>
                <w:color w:val="000000"/>
                <w:lang w:val="de-DE"/>
              </w:rPr>
              <w:t xml:space="preserve"> all </w:t>
            </w:r>
            <w:proofErr w:type="spellStart"/>
            <w:r>
              <w:rPr>
                <w:color w:val="000000"/>
                <w:lang w:val="de-DE"/>
              </w:rPr>
              <w:t>of</w:t>
            </w:r>
            <w:proofErr w:type="spellEnd"/>
            <w:r>
              <w:rPr>
                <w:color w:val="000000"/>
                <w:lang w:val="de-DE"/>
              </w:rPr>
              <w:t xml:space="preserve"> </w:t>
            </w:r>
            <w:proofErr w:type="spellStart"/>
            <w:r>
              <w:rPr>
                <w:color w:val="000000"/>
                <w:lang w:val="de-DE"/>
              </w:rPr>
              <w:t>these</w:t>
            </w:r>
            <w:proofErr w:type="spellEnd"/>
            <w:r>
              <w:rPr>
                <w:color w:val="000000"/>
                <w:lang w:val="de-DE"/>
              </w:rPr>
              <w:t xml:space="preserve"> </w:t>
            </w:r>
            <w:proofErr w:type="spellStart"/>
            <w:r>
              <w:rPr>
                <w:color w:val="000000"/>
                <w:lang w:val="de-DE"/>
              </w:rPr>
              <w:t>new</w:t>
            </w:r>
            <w:proofErr w:type="spellEnd"/>
            <w:r>
              <w:rPr>
                <w:color w:val="000000"/>
                <w:lang w:val="de-DE"/>
              </w:rPr>
              <w:t xml:space="preserve"> </w:t>
            </w:r>
            <w:proofErr w:type="spellStart"/>
            <w:r>
              <w:rPr>
                <w:color w:val="000000"/>
                <w:lang w:val="de-DE"/>
              </w:rPr>
              <w:t>technologies</w:t>
            </w:r>
            <w:proofErr w:type="spellEnd"/>
            <w:r>
              <w:rPr>
                <w:color w:val="000000"/>
                <w:lang w:val="de-DE"/>
              </w:rPr>
              <w:t xml:space="preserve"> </w:t>
            </w:r>
            <w:proofErr w:type="spellStart"/>
            <w:r>
              <w:rPr>
                <w:color w:val="000000"/>
                <w:lang w:val="de-DE"/>
              </w:rPr>
              <w:t>are</w:t>
            </w:r>
            <w:proofErr w:type="spellEnd"/>
            <w:r>
              <w:rPr>
                <w:color w:val="000000"/>
                <w:lang w:val="de-DE"/>
              </w:rPr>
              <w:t xml:space="preserve"> </w:t>
            </w:r>
            <w:proofErr w:type="spellStart"/>
            <w:r>
              <w:rPr>
                <w:color w:val="000000"/>
                <w:lang w:val="de-DE"/>
              </w:rPr>
              <w:t>first</w:t>
            </w:r>
            <w:proofErr w:type="spellEnd"/>
            <w:r>
              <w:rPr>
                <w:color w:val="000000"/>
                <w:lang w:val="de-DE"/>
              </w:rPr>
              <w:t xml:space="preserve"> and </w:t>
            </w:r>
            <w:proofErr w:type="spellStart"/>
            <w:r>
              <w:rPr>
                <w:color w:val="000000"/>
                <w:lang w:val="de-DE"/>
              </w:rPr>
              <w:t>foremost</w:t>
            </w:r>
            <w:proofErr w:type="spellEnd"/>
            <w:r>
              <w:rPr>
                <w:color w:val="000000"/>
                <w:lang w:val="de-DE"/>
              </w:rPr>
              <w:t xml:space="preserve"> </w:t>
            </w:r>
            <w:proofErr w:type="spellStart"/>
            <w:r>
              <w:rPr>
                <w:color w:val="000000"/>
                <w:lang w:val="de-DE"/>
              </w:rPr>
              <w:t>tools</w:t>
            </w:r>
            <w:proofErr w:type="spellEnd"/>
            <w:r>
              <w:rPr>
                <w:color w:val="000000"/>
                <w:lang w:val="de-DE"/>
              </w:rPr>
              <w:t xml:space="preserve"> </w:t>
            </w:r>
            <w:proofErr w:type="spellStart"/>
            <w:r>
              <w:rPr>
                <w:color w:val="000000"/>
                <w:lang w:val="de-DE"/>
              </w:rPr>
              <w:t>made</w:t>
            </w:r>
            <w:proofErr w:type="spellEnd"/>
            <w:r>
              <w:rPr>
                <w:color w:val="000000"/>
                <w:lang w:val="de-DE"/>
              </w:rPr>
              <w:t xml:space="preserve"> </w:t>
            </w:r>
            <w:proofErr w:type="spellStart"/>
            <w:r>
              <w:rPr>
                <w:color w:val="000000"/>
                <w:lang w:val="de-DE"/>
              </w:rPr>
              <w:t>by</w:t>
            </w:r>
            <w:proofErr w:type="spellEnd"/>
            <w:r>
              <w:rPr>
                <w:color w:val="000000"/>
                <w:lang w:val="de-DE"/>
              </w:rPr>
              <w:t xml:space="preserve"> </w:t>
            </w:r>
            <w:proofErr w:type="spellStart"/>
            <w:r>
              <w:rPr>
                <w:color w:val="000000"/>
                <w:lang w:val="de-DE"/>
              </w:rPr>
              <w:t>people</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people</w:t>
            </w:r>
            <w:proofErr w:type="spellEnd"/>
            <w:r>
              <w:rPr>
                <w:rFonts w:ascii="Arial" w:hAnsi="Arial" w:cs="Arial"/>
                <w:color w:val="000000"/>
                <w:lang w:val="de-DE"/>
              </w:rPr>
              <w:t>.</w:t>
            </w:r>
          </w:p>
          <w:p w:rsidR="00343774" w:rsidRPr="00E70887" w:rsidRDefault="00343774" w:rsidP="0010744C">
            <w:pPr>
              <w:pStyle w:val="Overskrift2"/>
              <w:ind w:left="29" w:hanging="29"/>
              <w:jc w:val="both"/>
              <w:outlineLvl w:val="1"/>
              <w:rPr>
                <w:rFonts w:cstheme="majorHAnsi"/>
                <w:i/>
                <w:color w:val="000000" w:themeColor="text1"/>
                <w:sz w:val="21"/>
                <w:lang w:val="en-GB"/>
              </w:rPr>
            </w:pPr>
            <w:bookmarkStart w:id="0" w:name="_GoBack"/>
            <w:bookmarkEnd w:id="0"/>
            <w:r w:rsidRPr="00E70887">
              <w:rPr>
                <w:rFonts w:cstheme="majorHAnsi"/>
                <w:i/>
                <w:color w:val="000000" w:themeColor="text1"/>
                <w:sz w:val="21"/>
                <w:lang w:val="en-GB"/>
              </w:rPr>
              <w:t>Alfred Tolle, ex Google</w:t>
            </w:r>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rPr>
                <w:rFonts w:asciiTheme="majorHAnsi" w:hAnsiTheme="majorHAnsi" w:cstheme="majorHAnsi"/>
                <w:color w:val="2F5496" w:themeColor="accent1" w:themeShade="BF"/>
              </w:rPr>
            </w:pPr>
            <w:r w:rsidRPr="005A33A7">
              <w:rPr>
                <w:rFonts w:asciiTheme="majorHAnsi" w:hAnsiTheme="majorHAnsi" w:cstheme="majorHAnsi"/>
                <w:color w:val="2F5496" w:themeColor="accent1" w:themeShade="BF"/>
              </w:rPr>
              <w:t>10.15</w:t>
            </w:r>
          </w:p>
        </w:tc>
        <w:tc>
          <w:tcPr>
            <w:tcW w:w="7222" w:type="dxa"/>
          </w:tcPr>
          <w:p w:rsidR="00343774" w:rsidRPr="005A33A7" w:rsidRDefault="00343774" w:rsidP="0010744C">
            <w:pPr>
              <w:pStyle w:val="Overskrift2"/>
              <w:ind w:left="29" w:hanging="29"/>
              <w:jc w:val="both"/>
              <w:outlineLvl w:val="1"/>
              <w:rPr>
                <w:rFonts w:cstheme="majorHAnsi"/>
                <w:sz w:val="21"/>
                <w:lang w:val="en-GB"/>
              </w:rPr>
            </w:pPr>
            <w:r w:rsidRPr="005A33A7">
              <w:rPr>
                <w:rFonts w:cstheme="majorHAnsi"/>
                <w:sz w:val="21"/>
                <w:lang w:val="en-GB"/>
              </w:rPr>
              <w:t>BREAK</w:t>
            </w:r>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rPr>
                <w:rFonts w:asciiTheme="majorHAnsi" w:hAnsiTheme="majorHAnsi" w:cstheme="majorHAnsi"/>
                <w:color w:val="2F5496" w:themeColor="accent1" w:themeShade="BF"/>
              </w:rPr>
            </w:pPr>
          </w:p>
        </w:tc>
        <w:tc>
          <w:tcPr>
            <w:tcW w:w="7222" w:type="dxa"/>
          </w:tcPr>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The Future of Learning</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Karl </w:t>
            </w:r>
            <w:proofErr w:type="spellStart"/>
            <w:r w:rsidRPr="005A33A7">
              <w:rPr>
                <w:rFonts w:cstheme="majorHAnsi"/>
                <w:i/>
                <w:sz w:val="21"/>
                <w:lang w:val="en-GB"/>
              </w:rPr>
              <w:t>Metha</w:t>
            </w:r>
            <w:proofErr w:type="spellEnd"/>
            <w:r w:rsidRPr="005A33A7">
              <w:rPr>
                <w:rFonts w:cstheme="majorHAnsi"/>
                <w:i/>
                <w:sz w:val="21"/>
                <w:lang w:val="en-GB"/>
              </w:rPr>
              <w:t xml:space="preserve"> CEO, </w:t>
            </w:r>
            <w:proofErr w:type="spellStart"/>
            <w:r w:rsidRPr="005A33A7">
              <w:rPr>
                <w:rFonts w:cstheme="majorHAnsi"/>
                <w:i/>
                <w:sz w:val="21"/>
                <w:lang w:val="en-GB"/>
              </w:rPr>
              <w:t>EdCAST</w:t>
            </w:r>
            <w:proofErr w:type="spellEnd"/>
            <w:r w:rsidRPr="005A33A7">
              <w:rPr>
                <w:rFonts w:cstheme="majorHAnsi"/>
                <w:i/>
                <w:sz w:val="21"/>
                <w:lang w:val="en-GB"/>
              </w:rPr>
              <w:t xml:space="preserve"> and Keith Devlin, Professor, Stanford </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Panel led by June Breivik, </w:t>
            </w:r>
            <w:proofErr w:type="spellStart"/>
            <w:r w:rsidRPr="005A33A7">
              <w:rPr>
                <w:rFonts w:cstheme="majorHAnsi"/>
                <w:i/>
                <w:sz w:val="21"/>
                <w:lang w:val="en-GB"/>
              </w:rPr>
              <w:t>Kulturtanken</w:t>
            </w:r>
            <w:proofErr w:type="spellEnd"/>
            <w:r w:rsidRPr="005A33A7">
              <w:rPr>
                <w:rFonts w:cstheme="majorHAnsi"/>
                <w:i/>
                <w:sz w:val="21"/>
                <w:lang w:val="en-GB"/>
              </w:rPr>
              <w:t xml:space="preserve"> and Oddgeir Tveiten, Future Learning Lab</w:t>
            </w:r>
          </w:p>
          <w:p w:rsidR="00343774" w:rsidRPr="005A33A7" w:rsidRDefault="00343774" w:rsidP="0010744C">
            <w:pPr>
              <w:pStyle w:val="Overskrift2"/>
              <w:ind w:left="29" w:hanging="29"/>
              <w:jc w:val="both"/>
              <w:outlineLvl w:val="1"/>
              <w:rPr>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 xml:space="preserve">Invest or die!   </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Candace Johnson, president, EBAN</w:t>
            </w:r>
          </w:p>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Viewpoints</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Trond </w:t>
            </w:r>
            <w:proofErr w:type="spellStart"/>
            <w:r w:rsidRPr="005A33A7">
              <w:rPr>
                <w:rFonts w:cstheme="majorHAnsi"/>
                <w:i/>
                <w:sz w:val="21"/>
                <w:lang w:val="en-GB"/>
              </w:rPr>
              <w:t>Rieber</w:t>
            </w:r>
            <w:proofErr w:type="spellEnd"/>
            <w:r w:rsidRPr="005A33A7">
              <w:rPr>
                <w:rFonts w:cstheme="majorHAnsi"/>
                <w:i/>
                <w:sz w:val="21"/>
                <w:lang w:val="en-GB"/>
              </w:rPr>
              <w:t xml:space="preserve"> </w:t>
            </w:r>
            <w:proofErr w:type="spellStart"/>
            <w:r w:rsidRPr="005A33A7">
              <w:rPr>
                <w:rFonts w:cstheme="majorHAnsi"/>
                <w:i/>
                <w:sz w:val="21"/>
                <w:lang w:val="en-GB"/>
              </w:rPr>
              <w:t>Knutsen</w:t>
            </w:r>
            <w:proofErr w:type="spellEnd"/>
            <w:r w:rsidRPr="005A33A7">
              <w:rPr>
                <w:rFonts w:cstheme="majorHAnsi"/>
                <w:i/>
                <w:sz w:val="21"/>
                <w:lang w:val="en-GB"/>
              </w:rPr>
              <w:t xml:space="preserve">, investor and </w:t>
            </w:r>
            <w:proofErr w:type="spellStart"/>
            <w:r w:rsidRPr="005A33A7">
              <w:rPr>
                <w:rFonts w:cstheme="majorHAnsi"/>
                <w:i/>
                <w:sz w:val="21"/>
                <w:lang w:val="en-GB"/>
              </w:rPr>
              <w:t>Rikke</w:t>
            </w:r>
            <w:proofErr w:type="spellEnd"/>
            <w:r w:rsidRPr="005A33A7">
              <w:rPr>
                <w:rFonts w:cstheme="majorHAnsi"/>
                <w:i/>
                <w:sz w:val="21"/>
                <w:lang w:val="en-GB"/>
              </w:rPr>
              <w:t xml:space="preserve"> </w:t>
            </w:r>
            <w:proofErr w:type="spellStart"/>
            <w:r w:rsidRPr="005A33A7">
              <w:rPr>
                <w:rFonts w:cstheme="majorHAnsi"/>
                <w:i/>
                <w:sz w:val="21"/>
                <w:lang w:val="en-GB"/>
              </w:rPr>
              <w:t>Høvding</w:t>
            </w:r>
            <w:proofErr w:type="spellEnd"/>
            <w:r w:rsidRPr="005A33A7">
              <w:rPr>
                <w:rFonts w:cstheme="majorHAnsi"/>
                <w:i/>
                <w:sz w:val="21"/>
                <w:lang w:val="en-GB"/>
              </w:rPr>
              <w:t>, CEO, NVCA</w:t>
            </w:r>
          </w:p>
          <w:p w:rsidR="00343774" w:rsidRPr="005A33A7" w:rsidRDefault="00343774" w:rsidP="0010744C">
            <w:pPr>
              <w:rPr>
                <w:color w:val="2F5496" w:themeColor="accent1" w:themeShade="BF"/>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rPr>
            </w:pPr>
          </w:p>
        </w:tc>
        <w:tc>
          <w:tcPr>
            <w:tcW w:w="7222" w:type="dxa"/>
          </w:tcPr>
          <w:p w:rsidR="00343774" w:rsidRDefault="00343774" w:rsidP="0010744C">
            <w:pPr>
              <w:rPr>
                <w:rFonts w:eastAsia="Times New Roman"/>
                <w:b/>
                <w:lang w:val="en-GB"/>
              </w:rPr>
            </w:pPr>
            <w:r w:rsidRPr="004026EA">
              <w:rPr>
                <w:rFonts w:eastAsia="Times New Roman"/>
                <w:b/>
                <w:lang w:val="en-GB"/>
              </w:rPr>
              <w:t>The Future of Executive Decision Making. </w:t>
            </w:r>
          </w:p>
          <w:p w:rsidR="001034BF" w:rsidRDefault="001034BF" w:rsidP="001034BF">
            <w:pPr>
              <w:rPr>
                <w:rFonts w:eastAsia="Times New Roman"/>
                <w:lang w:val="en-GB"/>
              </w:rPr>
            </w:pPr>
            <w:r w:rsidRPr="001034BF">
              <w:rPr>
                <w:rFonts w:eastAsia="Times New Roman"/>
                <w:lang w:val="en-GB"/>
              </w:rPr>
              <w:t>Jorn Lyseggen describes the valuable and underutilized insights that can be found in the information that companies and people leave behind on the internet - so-called online breadcrumbs. He shows that these can be used to track Porter’s 5 forces and create powerful intelligence that greatly benefits decision makers in marketing, product development, executives, board members, and investors. </w:t>
            </w:r>
          </w:p>
          <w:p w:rsidR="001034BF" w:rsidRPr="004026EA" w:rsidRDefault="001034BF" w:rsidP="0010744C">
            <w:pPr>
              <w:rPr>
                <w:rFonts w:eastAsia="Times New Roman"/>
                <w:b/>
                <w:lang w:val="en-GB"/>
              </w:rPr>
            </w:pPr>
          </w:p>
          <w:p w:rsidR="00343774" w:rsidRPr="004026EA" w:rsidRDefault="00343774" w:rsidP="0010744C">
            <w:pPr>
              <w:pStyle w:val="Overskrift2"/>
              <w:ind w:left="29" w:hanging="29"/>
              <w:jc w:val="both"/>
              <w:outlineLvl w:val="1"/>
              <w:rPr>
                <w:rFonts w:cstheme="majorHAnsi"/>
                <w:i/>
                <w:color w:val="000000" w:themeColor="text1"/>
                <w:sz w:val="21"/>
              </w:rPr>
            </w:pPr>
            <w:r w:rsidRPr="004026EA">
              <w:rPr>
                <w:rFonts w:cstheme="majorHAnsi"/>
                <w:i/>
                <w:color w:val="000000" w:themeColor="text1"/>
                <w:sz w:val="21"/>
              </w:rPr>
              <w:t xml:space="preserve">Jørn Lyseggen, </w:t>
            </w:r>
            <w:proofErr w:type="spellStart"/>
            <w:r w:rsidRPr="004026EA">
              <w:rPr>
                <w:rFonts w:cstheme="majorHAnsi"/>
                <w:i/>
                <w:color w:val="000000" w:themeColor="text1"/>
                <w:sz w:val="21"/>
              </w:rPr>
              <w:t>Founder</w:t>
            </w:r>
            <w:proofErr w:type="spellEnd"/>
            <w:r w:rsidRPr="004026EA">
              <w:rPr>
                <w:rFonts w:cstheme="majorHAnsi"/>
                <w:i/>
                <w:color w:val="000000" w:themeColor="text1"/>
                <w:sz w:val="21"/>
              </w:rPr>
              <w:t xml:space="preserve"> &amp; CEO, </w:t>
            </w:r>
            <w:proofErr w:type="spellStart"/>
            <w:r w:rsidRPr="004026EA">
              <w:rPr>
                <w:rFonts w:cstheme="majorHAnsi"/>
                <w:i/>
                <w:color w:val="000000" w:themeColor="text1"/>
                <w:sz w:val="21"/>
              </w:rPr>
              <w:t>Meltwater</w:t>
            </w:r>
            <w:proofErr w:type="spellEnd"/>
          </w:p>
          <w:p w:rsidR="00343774" w:rsidRPr="005A33A7" w:rsidRDefault="00343774" w:rsidP="0010744C">
            <w:pPr>
              <w:rPr>
                <w:color w:val="2F5496" w:themeColor="accent1" w:themeShade="BF"/>
                <w:sz w:val="10"/>
                <w:szCs w:val="10"/>
              </w:rPr>
            </w:pPr>
          </w:p>
        </w:tc>
      </w:tr>
      <w:tr w:rsidR="00343774" w:rsidRPr="005A33A7" w:rsidTr="0010744C">
        <w:tc>
          <w:tcPr>
            <w:tcW w:w="1838" w:type="dxa"/>
          </w:tcPr>
          <w:p w:rsidR="00343774" w:rsidRPr="005A33A7" w:rsidRDefault="00343774" w:rsidP="0010744C">
            <w:pPr>
              <w:pStyle w:val="Overskrift2"/>
              <w:outlineLvl w:val="1"/>
              <w:rPr>
                <w:rFonts w:cstheme="majorHAnsi"/>
                <w:sz w:val="21"/>
              </w:rPr>
            </w:pPr>
          </w:p>
        </w:tc>
        <w:tc>
          <w:tcPr>
            <w:tcW w:w="7222" w:type="dxa"/>
          </w:tcPr>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 xml:space="preserve">Is your Digital DNA and Technology Operating Model Futureproof? </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Hans van </w:t>
            </w:r>
            <w:proofErr w:type="spellStart"/>
            <w:r w:rsidRPr="005A33A7">
              <w:rPr>
                <w:rFonts w:cstheme="majorHAnsi"/>
                <w:i/>
                <w:sz w:val="21"/>
                <w:lang w:val="en-GB"/>
              </w:rPr>
              <w:t>Grieken</w:t>
            </w:r>
            <w:proofErr w:type="spellEnd"/>
            <w:r w:rsidRPr="005A33A7">
              <w:rPr>
                <w:rFonts w:cstheme="majorHAnsi"/>
                <w:i/>
                <w:sz w:val="21"/>
                <w:lang w:val="en-GB"/>
              </w:rPr>
              <w:t>, Technology Research &amp; Insights Leader, Deloitte EMEA</w:t>
            </w:r>
          </w:p>
          <w:p w:rsidR="00343774" w:rsidRPr="005A33A7" w:rsidRDefault="00343774" w:rsidP="0010744C">
            <w:pPr>
              <w:pStyle w:val="Overskrift2"/>
              <w:ind w:left="29" w:hanging="29"/>
              <w:jc w:val="both"/>
              <w:outlineLvl w:val="1"/>
              <w:rPr>
                <w:rFonts w:cstheme="majorHAnsi"/>
                <w:b/>
                <w:sz w:val="21"/>
                <w:lang w:val="en-GB"/>
              </w:rPr>
            </w:pPr>
            <w:r w:rsidRPr="005A33A7">
              <w:rPr>
                <w:rFonts w:cstheme="majorHAnsi"/>
                <w:b/>
                <w:sz w:val="21"/>
                <w:lang w:val="en-GB"/>
              </w:rPr>
              <w:t>Viewpoints</w:t>
            </w:r>
          </w:p>
          <w:p w:rsidR="00343774" w:rsidRPr="005A33A7" w:rsidRDefault="00343774" w:rsidP="0010744C">
            <w:pPr>
              <w:pStyle w:val="Overskrift2"/>
              <w:ind w:left="29" w:hanging="29"/>
              <w:jc w:val="both"/>
              <w:outlineLvl w:val="1"/>
              <w:rPr>
                <w:rFonts w:cstheme="majorHAnsi"/>
                <w:i/>
                <w:sz w:val="21"/>
                <w:lang w:val="en-GB"/>
              </w:rPr>
            </w:pPr>
            <w:r w:rsidRPr="005A33A7">
              <w:rPr>
                <w:rFonts w:cstheme="majorHAnsi"/>
                <w:i/>
                <w:sz w:val="21"/>
                <w:lang w:val="en-GB"/>
              </w:rPr>
              <w:t xml:space="preserve">Arne Mjøs, founder and CEO, </w:t>
            </w:r>
            <w:proofErr w:type="spellStart"/>
            <w:r w:rsidRPr="005A33A7">
              <w:rPr>
                <w:rFonts w:cstheme="majorHAnsi"/>
                <w:i/>
                <w:sz w:val="21"/>
                <w:lang w:val="en-GB"/>
              </w:rPr>
              <w:t>Itera</w:t>
            </w:r>
            <w:proofErr w:type="spellEnd"/>
          </w:p>
          <w:p w:rsidR="00343774" w:rsidRPr="005A33A7" w:rsidRDefault="00343774" w:rsidP="0010744C">
            <w:pPr>
              <w:pStyle w:val="Overskrift2"/>
              <w:ind w:left="29" w:hanging="29"/>
              <w:jc w:val="both"/>
              <w:outlineLvl w:val="1"/>
              <w:rPr>
                <w:rFonts w:cstheme="majorHAnsi"/>
                <w:b/>
                <w:sz w:val="10"/>
                <w:szCs w:val="10"/>
                <w:lang w:val="en-GB"/>
              </w:rPr>
            </w:pPr>
          </w:p>
        </w:tc>
      </w:tr>
      <w:tr w:rsidR="00343774" w:rsidRPr="005A33A7" w:rsidTr="0010744C">
        <w:tc>
          <w:tcPr>
            <w:tcW w:w="1838" w:type="dxa"/>
          </w:tcPr>
          <w:p w:rsidR="00343774" w:rsidRPr="005A33A7" w:rsidRDefault="00343774" w:rsidP="0010744C">
            <w:pPr>
              <w:pStyle w:val="Overskrift2"/>
              <w:outlineLvl w:val="1"/>
              <w:rPr>
                <w:rFonts w:cstheme="majorHAnsi"/>
                <w:sz w:val="21"/>
                <w:lang w:val="en-GB"/>
              </w:rPr>
            </w:pPr>
          </w:p>
        </w:tc>
        <w:tc>
          <w:tcPr>
            <w:tcW w:w="7222" w:type="dxa"/>
          </w:tcPr>
          <w:p w:rsidR="00343774" w:rsidRDefault="00343774" w:rsidP="0010744C">
            <w:pPr>
              <w:pStyle w:val="Overskrift2"/>
              <w:ind w:left="29" w:hanging="29"/>
              <w:jc w:val="both"/>
              <w:outlineLvl w:val="1"/>
              <w:rPr>
                <w:rFonts w:cstheme="majorHAnsi"/>
                <w:b/>
                <w:color w:val="000000" w:themeColor="text1"/>
                <w:sz w:val="21"/>
                <w:lang w:val="en-GB"/>
              </w:rPr>
            </w:pPr>
            <w:r w:rsidRPr="005A33A7">
              <w:rPr>
                <w:rFonts w:cstheme="majorHAnsi"/>
                <w:b/>
                <w:color w:val="000000" w:themeColor="text1"/>
                <w:sz w:val="21"/>
                <w:lang w:val="en-GB"/>
              </w:rPr>
              <w:t>New combinations, new innovations!</w:t>
            </w:r>
          </w:p>
          <w:p w:rsidR="001034BF" w:rsidRPr="001034BF" w:rsidRDefault="001034BF" w:rsidP="001034BF">
            <w:pPr>
              <w:rPr>
                <w:lang w:val="en-GB"/>
              </w:rPr>
            </w:pPr>
            <w:r>
              <w:rPr>
                <w:color w:val="000000"/>
                <w:shd w:val="clear" w:color="auto" w:fill="FFFFFF"/>
                <w:lang w:val="en-US"/>
              </w:rPr>
              <w:t xml:space="preserve">In his presentation, Paul </w:t>
            </w:r>
            <w:proofErr w:type="spellStart"/>
            <w:r>
              <w:rPr>
                <w:color w:val="000000"/>
                <w:shd w:val="clear" w:color="auto" w:fill="FFFFFF"/>
                <w:lang w:val="en-US"/>
              </w:rPr>
              <w:t>Iske</w:t>
            </w:r>
            <w:proofErr w:type="spellEnd"/>
            <w:r>
              <w:rPr>
                <w:color w:val="000000"/>
                <w:shd w:val="clear" w:color="auto" w:fill="FFFFFF"/>
                <w:lang w:val="en-US"/>
              </w:rPr>
              <w:t xml:space="preserve"> will talk about the importance of innovation in eco-systems. How can new combinations lead to new opportunities and how do we create the right environment for collaboration and innovation? Paul will introduce the Institute of Brilliant Failures to stress the importance of (joint) experiments and the need to accept risk and learn from experiences with projects that didn’t produce the results people were aiming for.</w:t>
            </w:r>
          </w:p>
          <w:p w:rsidR="00343774" w:rsidRPr="005A33A7" w:rsidRDefault="00343774" w:rsidP="0010744C">
            <w:pPr>
              <w:pStyle w:val="Overskrift2"/>
              <w:ind w:left="29" w:hanging="29"/>
              <w:jc w:val="both"/>
              <w:outlineLvl w:val="1"/>
              <w:rPr>
                <w:rFonts w:cstheme="majorHAnsi"/>
                <w:i/>
                <w:color w:val="000000" w:themeColor="text1"/>
                <w:sz w:val="21"/>
                <w:lang w:val="en-GB"/>
              </w:rPr>
            </w:pPr>
            <w:r w:rsidRPr="005A33A7">
              <w:rPr>
                <w:rFonts w:cstheme="majorHAnsi"/>
                <w:i/>
                <w:color w:val="000000" w:themeColor="text1"/>
                <w:sz w:val="21"/>
                <w:lang w:val="en-GB"/>
              </w:rPr>
              <w:t xml:space="preserve">Paul </w:t>
            </w:r>
            <w:proofErr w:type="spellStart"/>
            <w:r w:rsidRPr="005A33A7">
              <w:rPr>
                <w:rFonts w:cstheme="majorHAnsi"/>
                <w:i/>
                <w:color w:val="000000" w:themeColor="text1"/>
                <w:sz w:val="21"/>
                <w:lang w:val="en-GB"/>
              </w:rPr>
              <w:t>Iske</w:t>
            </w:r>
            <w:proofErr w:type="spellEnd"/>
            <w:r w:rsidRPr="005A33A7">
              <w:rPr>
                <w:rFonts w:cstheme="majorHAnsi"/>
                <w:i/>
                <w:color w:val="000000" w:themeColor="text1"/>
                <w:sz w:val="21"/>
                <w:lang w:val="en-GB"/>
              </w:rPr>
              <w:t>, Professor, University Maastricht</w:t>
            </w:r>
          </w:p>
          <w:p w:rsidR="00343774" w:rsidRPr="005A33A7" w:rsidRDefault="00343774" w:rsidP="0010744C">
            <w:pPr>
              <w:rPr>
                <w:rFonts w:asciiTheme="majorHAnsi" w:eastAsiaTheme="majorEastAsia" w:hAnsiTheme="majorHAnsi" w:cstheme="majorHAnsi"/>
                <w:b/>
                <w:color w:val="000000" w:themeColor="text1"/>
                <w:sz w:val="21"/>
                <w:szCs w:val="26"/>
                <w:lang w:val="en-GB"/>
              </w:rPr>
            </w:pPr>
          </w:p>
        </w:tc>
      </w:tr>
    </w:tbl>
    <w:p w:rsidR="00343774" w:rsidRPr="00343774" w:rsidRDefault="00343774">
      <w:pPr>
        <w:rPr>
          <w:lang w:val="en-GB"/>
        </w:rPr>
      </w:pPr>
    </w:p>
    <w:sectPr w:rsidR="00343774" w:rsidRPr="00343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74"/>
    <w:rsid w:val="001034BF"/>
    <w:rsid w:val="00343774"/>
    <w:rsid w:val="004151F4"/>
    <w:rsid w:val="00720672"/>
    <w:rsid w:val="00797AAE"/>
    <w:rsid w:val="00B75C55"/>
    <w:rsid w:val="00E520DA"/>
    <w:rsid w:val="00E7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70F"/>
  <w15:chartTrackingRefBased/>
  <w15:docId w15:val="{DC80774D-43DA-4A36-AEA0-979E6B51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774"/>
    <w:rPr>
      <w:lang w:val="nb-NO"/>
    </w:rPr>
  </w:style>
  <w:style w:type="paragraph" w:styleId="Overskrift2">
    <w:name w:val="heading 2"/>
    <w:basedOn w:val="Normal"/>
    <w:next w:val="Normal"/>
    <w:link w:val="Overskrift2Tegn"/>
    <w:uiPriority w:val="9"/>
    <w:unhideWhenUsed/>
    <w:qFormat/>
    <w:rsid w:val="003437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43774"/>
    <w:rPr>
      <w:rFonts w:asciiTheme="majorHAnsi" w:eastAsiaTheme="majorEastAsia" w:hAnsiTheme="majorHAnsi" w:cstheme="majorBidi"/>
      <w:color w:val="2F5496" w:themeColor="accent1" w:themeShade="BF"/>
      <w:sz w:val="26"/>
      <w:szCs w:val="26"/>
      <w:lang w:val="nb-NO"/>
    </w:rPr>
  </w:style>
  <w:style w:type="table" w:styleId="Tabellrutenett">
    <w:name w:val="Table Grid"/>
    <w:basedOn w:val="Vanligtabell"/>
    <w:uiPriority w:val="39"/>
    <w:rsid w:val="0034377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672"/>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5243">
      <w:bodyDiv w:val="1"/>
      <w:marLeft w:val="0"/>
      <w:marRight w:val="0"/>
      <w:marTop w:val="0"/>
      <w:marBottom w:val="0"/>
      <w:divBdr>
        <w:top w:val="none" w:sz="0" w:space="0" w:color="auto"/>
        <w:left w:val="none" w:sz="0" w:space="0" w:color="auto"/>
        <w:bottom w:val="none" w:sz="0" w:space="0" w:color="auto"/>
        <w:right w:val="none" w:sz="0" w:space="0" w:color="auto"/>
      </w:divBdr>
    </w:div>
    <w:div w:id="501623433">
      <w:bodyDiv w:val="1"/>
      <w:marLeft w:val="0"/>
      <w:marRight w:val="0"/>
      <w:marTop w:val="0"/>
      <w:marBottom w:val="0"/>
      <w:divBdr>
        <w:top w:val="none" w:sz="0" w:space="0" w:color="auto"/>
        <w:left w:val="none" w:sz="0" w:space="0" w:color="auto"/>
        <w:bottom w:val="none" w:sz="0" w:space="0" w:color="auto"/>
        <w:right w:val="none" w:sz="0" w:space="0" w:color="auto"/>
      </w:divBdr>
    </w:div>
    <w:div w:id="1556309534">
      <w:bodyDiv w:val="1"/>
      <w:marLeft w:val="0"/>
      <w:marRight w:val="0"/>
      <w:marTop w:val="0"/>
      <w:marBottom w:val="0"/>
      <w:divBdr>
        <w:top w:val="none" w:sz="0" w:space="0" w:color="auto"/>
        <w:left w:val="none" w:sz="0" w:space="0" w:color="auto"/>
        <w:bottom w:val="none" w:sz="0" w:space="0" w:color="auto"/>
        <w:right w:val="none" w:sz="0" w:space="0" w:color="auto"/>
      </w:divBdr>
    </w:div>
    <w:div w:id="16386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3134</Characters>
  <Application>Microsoft Office Word</Application>
  <DocSecurity>0</DocSecurity>
  <Lines>54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Garnaas</dc:creator>
  <cp:keywords/>
  <dc:description/>
  <cp:lastModifiedBy>Evelin Garnaas</cp:lastModifiedBy>
  <cp:revision>6</cp:revision>
  <dcterms:created xsi:type="dcterms:W3CDTF">2018-04-23T10:19:00Z</dcterms:created>
  <dcterms:modified xsi:type="dcterms:W3CDTF">2018-04-23T10:46:00Z</dcterms:modified>
</cp:coreProperties>
</file>